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C16FB"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Procedura proprie simplificata</w:t>
      </w:r>
      <w:r w:rsidR="00595260" w:rsidRPr="00595260">
        <w:rPr>
          <w:rFonts w:ascii="Times New Roman" w:hAnsi="Times New Roman" w:cs="Times New Roman"/>
          <w:w w:val="115"/>
          <w:sz w:val="24"/>
          <w:szCs w:val="24"/>
        </w:rPr>
        <w:t>, aplicata in</w:t>
      </w:r>
      <w:r w:rsidR="00CD4FAA">
        <w:rPr>
          <w:rFonts w:ascii="Times New Roman" w:hAnsi="Times New Roman" w:cs="Times New Roman"/>
          <w:w w:val="115"/>
          <w:sz w:val="24"/>
          <w:szCs w:val="24"/>
        </w:rPr>
        <w:t xml:space="preserve"> conformitate cu art.68, alin.(1), lit.h</w:t>
      </w:r>
      <w:r w:rsidR="00595260" w:rsidRPr="00595260">
        <w:rPr>
          <w:rFonts w:ascii="Times New Roman" w:hAnsi="Times New Roman" w:cs="Times New Roman"/>
          <w:w w:val="115"/>
          <w:sz w:val="24"/>
          <w:szCs w:val="24"/>
        </w:rPr>
        <w:t>) din Legea  98/2016</w:t>
      </w:r>
      <w:r w:rsidR="00CD4FAA">
        <w:rPr>
          <w:rFonts w:ascii="Times New Roman" w:hAnsi="Times New Roman" w:cs="Times New Roman"/>
          <w:w w:val="115"/>
          <w:sz w:val="24"/>
          <w:szCs w:val="24"/>
        </w:rPr>
        <w:t xml:space="preserve"> coroborat cu art.111, alin.(1) din Legea 98/2016</w:t>
      </w:r>
      <w:r w:rsidR="00595260" w:rsidRPr="00595260">
        <w:rPr>
          <w:rFonts w:ascii="Times New Roman" w:hAnsi="Times New Roman" w:cs="Times New Roman"/>
          <w:w w:val="115"/>
          <w:sz w:val="24"/>
          <w:szCs w:val="24"/>
        </w:rPr>
        <w:t xml:space="preserve"> privind achizitiile publice si desfasurata </w:t>
      </w:r>
      <w:r w:rsidR="00CD4FAA">
        <w:rPr>
          <w:rFonts w:ascii="Times New Roman" w:hAnsi="Times New Roman" w:cs="Times New Roman"/>
          <w:w w:val="115"/>
          <w:sz w:val="24"/>
          <w:szCs w:val="24"/>
        </w:rPr>
        <w:t xml:space="preserve">in </w:t>
      </w:r>
      <w:r w:rsidR="00595260" w:rsidRPr="00595260">
        <w:rPr>
          <w:rFonts w:ascii="Times New Roman" w:hAnsi="Times New Roman" w:cs="Times New Roman"/>
          <w:w w:val="115"/>
          <w:sz w:val="24"/>
          <w:szCs w:val="24"/>
        </w:rPr>
        <w:t>conform</w:t>
      </w:r>
      <w:r w:rsidR="00CD4FAA">
        <w:rPr>
          <w:rFonts w:ascii="Times New Roman" w:hAnsi="Times New Roman" w:cs="Times New Roman"/>
          <w:w w:val="115"/>
          <w:sz w:val="24"/>
          <w:szCs w:val="24"/>
        </w:rPr>
        <w:t>itate cu</w:t>
      </w:r>
      <w:r w:rsidR="00595260" w:rsidRPr="00595260">
        <w:rPr>
          <w:rFonts w:ascii="Times New Roman" w:hAnsi="Times New Roman" w:cs="Times New Roman"/>
          <w:w w:val="115"/>
          <w:sz w:val="24"/>
          <w:szCs w:val="24"/>
        </w:rPr>
        <w:t xml:space="preserve"> </w:t>
      </w:r>
      <w:r w:rsidR="00595260" w:rsidRPr="00595260">
        <w:rPr>
          <w:rFonts w:ascii="Times New Roman" w:hAnsi="Times New Roman" w:cs="Times New Roman"/>
          <w:b/>
          <w:sz w:val="24"/>
          <w:szCs w:val="24"/>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Pr>
          <w:rFonts w:ascii="Times New Roman" w:hAnsi="Times New Roman" w:cs="Times New Roman"/>
          <w:b/>
          <w:sz w:val="24"/>
          <w:szCs w:val="24"/>
        </w:rPr>
        <w:t>,</w:t>
      </w:r>
      <w:r w:rsidR="00595260" w:rsidRPr="00595260">
        <w:rPr>
          <w:rFonts w:ascii="Times New Roman" w:hAnsi="Times New Roman" w:cs="Times New Roman"/>
          <w:b/>
          <w:sz w:val="24"/>
          <w:szCs w:val="24"/>
        </w:rPr>
        <w:t xml:space="preserve"> publicate pe site-ul Consiliului Judetean Mehedinti.</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Denumire:</w:t>
      </w:r>
      <w:bookmarkStart w:id="0" w:name="_GoBack"/>
      <w:bookmarkEnd w:id="0"/>
    </w:p>
    <w:p w:rsidR="00CD4FAA" w:rsidRPr="00CD4FAA" w:rsidRDefault="00CD4FAA" w:rsidP="00595260">
      <w:pPr>
        <w:pStyle w:val="Heading3"/>
        <w:spacing w:before="105" w:line="276" w:lineRule="auto"/>
        <w:rPr>
          <w:rFonts w:ascii="Times New Roman" w:eastAsia="Tahoma" w:hAnsi="Times New Roman" w:cs="Times New Roman"/>
          <w:b w:val="0"/>
          <w:bCs w:val="0"/>
          <w:w w:val="115"/>
          <w:sz w:val="22"/>
          <w:szCs w:val="22"/>
          <w:lang w:val="en-US"/>
        </w:rPr>
      </w:pPr>
      <w:r w:rsidRPr="00CD4FAA">
        <w:rPr>
          <w:rFonts w:ascii="Times New Roman" w:eastAsia="Tahoma" w:hAnsi="Times New Roman" w:cs="Times New Roman"/>
          <w:b w:val="0"/>
          <w:bCs w:val="0"/>
          <w:w w:val="115"/>
          <w:sz w:val="22"/>
          <w:szCs w:val="22"/>
          <w:lang w:val="en-US"/>
        </w:rPr>
        <w:t>“</w:t>
      </w:r>
      <w:proofErr w:type="spellStart"/>
      <w:r w:rsidRPr="00CD4FAA">
        <w:rPr>
          <w:rFonts w:ascii="Times New Roman" w:eastAsia="Tahoma" w:hAnsi="Times New Roman" w:cs="Times New Roman"/>
          <w:b w:val="0"/>
          <w:bCs w:val="0"/>
          <w:w w:val="115"/>
          <w:sz w:val="22"/>
          <w:szCs w:val="22"/>
          <w:lang w:val="en-US"/>
        </w:rPr>
        <w:t>Servicii</w:t>
      </w:r>
      <w:proofErr w:type="spellEnd"/>
      <w:r w:rsidRPr="00CD4FAA">
        <w:rPr>
          <w:rFonts w:ascii="Times New Roman" w:eastAsia="Tahoma" w:hAnsi="Times New Roman" w:cs="Times New Roman"/>
          <w:b w:val="0"/>
          <w:bCs w:val="0"/>
          <w:w w:val="115"/>
          <w:sz w:val="22"/>
          <w:szCs w:val="22"/>
          <w:lang w:val="en-US"/>
        </w:rPr>
        <w:t xml:space="preserve"> de </w:t>
      </w:r>
      <w:proofErr w:type="spellStart"/>
      <w:r w:rsidRPr="00CD4FAA">
        <w:rPr>
          <w:rFonts w:ascii="Times New Roman" w:eastAsia="Tahoma" w:hAnsi="Times New Roman" w:cs="Times New Roman"/>
          <w:b w:val="0"/>
          <w:bCs w:val="0"/>
          <w:w w:val="115"/>
          <w:sz w:val="22"/>
          <w:szCs w:val="22"/>
          <w:lang w:val="en-US"/>
        </w:rPr>
        <w:t>pază</w:t>
      </w:r>
      <w:proofErr w:type="spellEnd"/>
      <w:r w:rsidRPr="00CD4FAA">
        <w:rPr>
          <w:rFonts w:ascii="Times New Roman" w:eastAsia="Tahoma" w:hAnsi="Times New Roman" w:cs="Times New Roman"/>
          <w:b w:val="0"/>
          <w:bCs w:val="0"/>
          <w:w w:val="115"/>
          <w:sz w:val="22"/>
          <w:szCs w:val="22"/>
          <w:lang w:val="en-US"/>
        </w:rPr>
        <w:t>,</w:t>
      </w:r>
      <w:r w:rsidRPr="00CD4FAA">
        <w:rPr>
          <w:rFonts w:ascii="Times New Roman" w:eastAsia="Tahoma" w:hAnsi="Times New Roman" w:cs="Times New Roman"/>
          <w:b w:val="0"/>
          <w:bCs w:val="0"/>
          <w:w w:val="115"/>
          <w:sz w:val="22"/>
          <w:szCs w:val="22"/>
        </w:rPr>
        <w:t xml:space="preserve"> protecție și intervenție în caz de necesitate </w:t>
      </w:r>
      <w:r w:rsidRPr="00CD4FAA">
        <w:rPr>
          <w:rFonts w:ascii="Times New Roman" w:eastAsia="Tahoma" w:hAnsi="Times New Roman" w:cs="Times New Roman"/>
          <w:b w:val="0"/>
          <w:bCs w:val="0"/>
          <w:w w:val="115"/>
          <w:sz w:val="22"/>
          <w:szCs w:val="22"/>
          <w:lang w:val="en-US"/>
        </w:rPr>
        <w:t xml:space="preserve">la </w:t>
      </w:r>
      <w:proofErr w:type="spellStart"/>
      <w:r w:rsidRPr="00CD4FAA">
        <w:rPr>
          <w:rFonts w:ascii="Times New Roman" w:eastAsia="Tahoma" w:hAnsi="Times New Roman" w:cs="Times New Roman"/>
          <w:b w:val="0"/>
          <w:bCs w:val="0"/>
          <w:w w:val="115"/>
          <w:sz w:val="22"/>
          <w:szCs w:val="22"/>
          <w:lang w:val="en-US"/>
        </w:rPr>
        <w:t>obiectivele</w:t>
      </w:r>
      <w:proofErr w:type="spellEnd"/>
      <w:r w:rsidRPr="00CD4FAA">
        <w:rPr>
          <w:rFonts w:ascii="Times New Roman" w:eastAsia="Tahoma" w:hAnsi="Times New Roman" w:cs="Times New Roman"/>
          <w:b w:val="0"/>
          <w:bCs w:val="0"/>
          <w:w w:val="115"/>
          <w:sz w:val="22"/>
          <w:szCs w:val="22"/>
          <w:lang w:val="en-US"/>
        </w:rPr>
        <w:t xml:space="preserve"> din </w:t>
      </w:r>
      <w:proofErr w:type="spellStart"/>
      <w:r w:rsidRPr="00CD4FAA">
        <w:rPr>
          <w:rFonts w:ascii="Times New Roman" w:eastAsia="Tahoma" w:hAnsi="Times New Roman" w:cs="Times New Roman"/>
          <w:b w:val="0"/>
          <w:bCs w:val="0"/>
          <w:w w:val="115"/>
          <w:sz w:val="22"/>
          <w:szCs w:val="22"/>
          <w:lang w:val="en-US"/>
        </w:rPr>
        <w:t>cadrul</w:t>
      </w:r>
      <w:proofErr w:type="spellEnd"/>
      <w:r w:rsidRPr="00CD4FAA">
        <w:rPr>
          <w:rFonts w:ascii="Times New Roman" w:eastAsia="Tahoma" w:hAnsi="Times New Roman" w:cs="Times New Roman"/>
          <w:b w:val="0"/>
          <w:bCs w:val="0"/>
          <w:w w:val="115"/>
          <w:sz w:val="22"/>
          <w:szCs w:val="22"/>
          <w:lang w:val="en-US"/>
        </w:rPr>
        <w:t xml:space="preserve"> </w:t>
      </w:r>
      <w:proofErr w:type="spellStart"/>
      <w:r w:rsidRPr="00CD4FAA">
        <w:rPr>
          <w:rFonts w:ascii="Times New Roman" w:eastAsia="Tahoma" w:hAnsi="Times New Roman" w:cs="Times New Roman"/>
          <w:b w:val="0"/>
          <w:bCs w:val="0"/>
          <w:w w:val="115"/>
          <w:sz w:val="22"/>
          <w:szCs w:val="22"/>
          <w:lang w:val="en-US"/>
        </w:rPr>
        <w:t>Consiliului</w:t>
      </w:r>
      <w:proofErr w:type="spellEnd"/>
      <w:r w:rsidRPr="00CD4FAA">
        <w:rPr>
          <w:rFonts w:ascii="Times New Roman" w:eastAsia="Tahoma" w:hAnsi="Times New Roman" w:cs="Times New Roman"/>
          <w:b w:val="0"/>
          <w:bCs w:val="0"/>
          <w:w w:val="115"/>
          <w:sz w:val="22"/>
          <w:szCs w:val="22"/>
          <w:lang w:val="en-US"/>
        </w:rPr>
        <w:t xml:space="preserve"> </w:t>
      </w:r>
      <w:proofErr w:type="spellStart"/>
      <w:r w:rsidRPr="00CD4FAA">
        <w:rPr>
          <w:rFonts w:ascii="Times New Roman" w:eastAsia="Tahoma" w:hAnsi="Times New Roman" w:cs="Times New Roman"/>
          <w:b w:val="0"/>
          <w:bCs w:val="0"/>
          <w:w w:val="115"/>
          <w:sz w:val="22"/>
          <w:szCs w:val="22"/>
          <w:lang w:val="en-US"/>
        </w:rPr>
        <w:t>Judeţean</w:t>
      </w:r>
      <w:proofErr w:type="spellEnd"/>
      <w:r w:rsidRPr="00CD4FAA">
        <w:rPr>
          <w:rFonts w:ascii="Times New Roman" w:eastAsia="Tahoma" w:hAnsi="Times New Roman" w:cs="Times New Roman"/>
          <w:b w:val="0"/>
          <w:bCs w:val="0"/>
          <w:w w:val="115"/>
          <w:sz w:val="22"/>
          <w:szCs w:val="22"/>
          <w:lang w:val="en-US"/>
        </w:rPr>
        <w:t xml:space="preserve"> </w:t>
      </w:r>
      <w:proofErr w:type="spellStart"/>
      <w:r w:rsidRPr="00CD4FAA">
        <w:rPr>
          <w:rFonts w:ascii="Times New Roman" w:eastAsia="Tahoma" w:hAnsi="Times New Roman" w:cs="Times New Roman"/>
          <w:b w:val="0"/>
          <w:bCs w:val="0"/>
          <w:w w:val="115"/>
          <w:sz w:val="22"/>
          <w:szCs w:val="22"/>
          <w:lang w:val="en-US"/>
        </w:rPr>
        <w:t>Mehedinţi</w:t>
      </w:r>
      <w:proofErr w:type="spellEnd"/>
      <w:r w:rsidRPr="00CD4FAA">
        <w:rPr>
          <w:rFonts w:ascii="Times New Roman" w:eastAsia="Tahoma" w:hAnsi="Times New Roman" w:cs="Times New Roman"/>
          <w:b w:val="0"/>
          <w:bCs w:val="0"/>
          <w:w w:val="115"/>
          <w:sz w:val="22"/>
          <w:szCs w:val="22"/>
          <w:lang w:val="en-US"/>
        </w:rPr>
        <w:t>”</w:t>
      </w:r>
    </w:p>
    <w:p w:rsidR="00BE0B5B" w:rsidRPr="00CD4FAA" w:rsidRDefault="0033546E" w:rsidP="00595260">
      <w:pPr>
        <w:pStyle w:val="Heading3"/>
        <w:spacing w:before="105" w:line="276" w:lineRule="auto"/>
        <w:rPr>
          <w:rFonts w:ascii="Times New Roman" w:hAnsi="Times New Roman" w:cs="Times New Roman"/>
          <w:sz w:val="22"/>
          <w:szCs w:val="22"/>
        </w:rPr>
      </w:pPr>
      <w:r w:rsidRPr="00CD4FAA">
        <w:rPr>
          <w:rFonts w:ascii="Times New Roman" w:hAnsi="Times New Roman" w:cs="Times New Roman"/>
          <w:w w:val="120"/>
          <w:sz w:val="22"/>
          <w:szCs w:val="22"/>
        </w:rPr>
        <w:t>Scurtă descriere:</w:t>
      </w:r>
    </w:p>
    <w:p w:rsidR="00CD4FAA" w:rsidRPr="00CD4FAA" w:rsidRDefault="0033546E" w:rsidP="00992DE7">
      <w:pPr>
        <w:pStyle w:val="BodyText"/>
        <w:spacing w:before="71"/>
        <w:ind w:right="215"/>
        <w:rPr>
          <w:rFonts w:ascii="Times New Roman" w:hAnsi="Times New Roman" w:cs="Times New Roman"/>
          <w:w w:val="115"/>
          <w:sz w:val="22"/>
          <w:szCs w:val="22"/>
        </w:rPr>
      </w:pPr>
      <w:r w:rsidRPr="00CD4FAA">
        <w:rPr>
          <w:rFonts w:ascii="Times New Roman" w:hAnsi="Times New Roman" w:cs="Times New Roman"/>
          <w:w w:val="115"/>
          <w:sz w:val="22"/>
          <w:szCs w:val="22"/>
        </w:rPr>
        <w:t xml:space="preserve">Autoritatea contractantă intenționează să achizitioneze: </w:t>
      </w:r>
      <w:r w:rsidR="00CD4FAA" w:rsidRPr="00CD4FAA">
        <w:rPr>
          <w:rFonts w:ascii="Times New Roman" w:hAnsi="Times New Roman" w:cs="Times New Roman"/>
          <w:w w:val="115"/>
          <w:sz w:val="22"/>
          <w:szCs w:val="22"/>
        </w:rPr>
        <w:t>“Servicii de pază, protecție și intervenție în caz de necesitate la obiectivele din cadrul Consiliului Judeţean Mehedinţi”</w:t>
      </w:r>
    </w:p>
    <w:p w:rsidR="00BE0B5B" w:rsidRPr="00CD4FAA" w:rsidRDefault="0033546E" w:rsidP="00992DE7">
      <w:pPr>
        <w:pStyle w:val="BodyText"/>
        <w:spacing w:before="71"/>
        <w:ind w:right="215"/>
        <w:rPr>
          <w:rFonts w:ascii="Times New Roman" w:hAnsi="Times New Roman" w:cs="Times New Roman"/>
          <w:sz w:val="22"/>
          <w:szCs w:val="22"/>
        </w:rPr>
      </w:pPr>
      <w:r w:rsidRPr="00CD4FAA">
        <w:rPr>
          <w:rFonts w:ascii="Times New Roman" w:hAnsi="Times New Roman" w:cs="Times New Roman"/>
          <w:w w:val="115"/>
          <w:sz w:val="22"/>
          <w:szCs w:val="22"/>
        </w:rPr>
        <w:t>Serviciile cuprind: Servicii de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pază</w:t>
      </w:r>
      <w:r w:rsidR="00CD4FAA" w:rsidRPr="00CD4FAA">
        <w:rPr>
          <w:rFonts w:ascii="Times New Roman" w:hAnsi="Times New Roman" w:cs="Times New Roman"/>
          <w:w w:val="115"/>
          <w:sz w:val="22"/>
          <w:szCs w:val="22"/>
        </w:rPr>
        <w:t>, protectie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si</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intervenție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rapidă</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cu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personal</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specializat</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pentru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următoarele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obiective: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Consiliul Judetean Mehedinti - Sediul locatiei: str. Traian, nr. 89, Dr. Tr. Severin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Centrul Militar Judetean - Sediul locatiei: Bld. Carol I, nr. 27, Dr. Tr. Severin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STPCJ/SUPCC - Sediul locatiei: Str. I.C. Bratianu, nr. 2, Dr. Tr. Severin - 1 post temporar (L-V 16/24 ore, 16:00-08:00; S-D 24/24 ore 08:00-08:00);</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Muzeul de Arta Dr. Tr. Severin – Sediul locatiei: str. Rahovei, nr.3, Dr.Tr.Severin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Statie de transfer si Depozit neconform Vanju Mare - Sediul locatiei: Vanju Mare, Jud. Mehedinti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Statie de transfer si Depozit neconform Strehaia - Sediul locatiei: Strehaia, Jud. Mehedinti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Statie de transfer si Depozit neconform Baia de Arama - Sediul locatiei: Baia de Arama, Jud. Mehedinti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Statie de transfer si Depozit neconform Orsova - Sediul locatiei: Orsova, Jud. Mehedinți - 1 post permanent 24/24 ore;</w:t>
      </w:r>
    </w:p>
    <w:p w:rsidR="00CD4FAA" w:rsidRPr="00CD4FAA" w:rsidRDefault="00CD4FAA" w:rsidP="00CD4FAA">
      <w:pPr>
        <w:pStyle w:val="ListParagraph"/>
        <w:tabs>
          <w:tab w:val="left" w:pos="503"/>
        </w:tabs>
        <w:ind w:left="340" w:right="305"/>
        <w:rPr>
          <w:rFonts w:ascii="Times New Roman" w:hAnsi="Times New Roman" w:cs="Times New Roman"/>
          <w:w w:val="115"/>
        </w:rPr>
      </w:pPr>
      <w:r w:rsidRPr="00CD4FAA">
        <w:rPr>
          <w:rFonts w:ascii="Times New Roman" w:hAnsi="Times New Roman" w:cs="Times New Roman"/>
          <w:w w:val="115"/>
        </w:rPr>
        <w:lastRenderedPageBreak/>
        <w:t xml:space="preserve">    </w:t>
      </w:r>
      <w:r w:rsidRPr="00CD4FAA">
        <w:rPr>
          <w:rFonts w:ascii="Times New Roman" w:hAnsi="Times New Roman" w:cs="Times New Roman"/>
          <w:w w:val="115"/>
        </w:rPr>
        <w:t>- Statia de sortare și TMB Malovat, Loc. Malovat Jud. Mehedinți - 2 posturi permanente 24/24 ore;</w:t>
      </w:r>
    </w:p>
    <w:p w:rsidR="00CD4FAA" w:rsidRPr="00CD4FAA" w:rsidRDefault="00CD4FAA" w:rsidP="00CD4FAA">
      <w:pPr>
        <w:pStyle w:val="ListParagraph"/>
        <w:tabs>
          <w:tab w:val="left" w:pos="503"/>
        </w:tabs>
        <w:spacing w:before="0"/>
        <w:ind w:left="340" w:right="305" w:firstLine="0"/>
        <w:rPr>
          <w:rFonts w:ascii="Times New Roman" w:hAnsi="Times New Roman" w:cs="Times New Roman"/>
          <w:w w:val="115"/>
        </w:rPr>
      </w:pPr>
      <w:r w:rsidRPr="00CD4FAA">
        <w:rPr>
          <w:rFonts w:ascii="Times New Roman" w:hAnsi="Times New Roman" w:cs="Times New Roman"/>
          <w:w w:val="115"/>
        </w:rPr>
        <w:t xml:space="preserve"> </w:t>
      </w:r>
      <w:r w:rsidRPr="00CD4FAA">
        <w:rPr>
          <w:rFonts w:ascii="Times New Roman" w:hAnsi="Times New Roman" w:cs="Times New Roman"/>
          <w:w w:val="115"/>
        </w:rPr>
        <w:t>- Centrul de Afaceri Dunarene – Sediul locatiei: localitatea Gura Vaii, judetul Mehedinti – 1 post permanent 24/24 ore,</w:t>
      </w:r>
    </w:p>
    <w:p w:rsidR="00CD4FAA" w:rsidRPr="00CD4FAA" w:rsidRDefault="00CD4FAA" w:rsidP="00CD4FAA">
      <w:pPr>
        <w:pStyle w:val="ListParagraph"/>
        <w:tabs>
          <w:tab w:val="left" w:pos="503"/>
        </w:tabs>
        <w:spacing w:before="0"/>
        <w:ind w:left="340" w:right="305" w:firstLine="0"/>
        <w:rPr>
          <w:rFonts w:ascii="Times New Roman" w:hAnsi="Times New Roman" w:cs="Times New Roman"/>
          <w:w w:val="115"/>
        </w:rPr>
      </w:pPr>
    </w:p>
    <w:p w:rsidR="00BE0B5B" w:rsidRPr="00CD4FAA" w:rsidRDefault="0033546E" w:rsidP="00CD4FAA">
      <w:pPr>
        <w:pStyle w:val="ListParagraph"/>
        <w:tabs>
          <w:tab w:val="left" w:pos="503"/>
        </w:tabs>
        <w:spacing w:before="0"/>
        <w:ind w:left="340" w:right="305" w:firstLine="0"/>
        <w:rPr>
          <w:rFonts w:ascii="Times New Roman" w:hAnsi="Times New Roman" w:cs="Times New Roman"/>
        </w:rPr>
      </w:pPr>
      <w:r w:rsidRPr="00CD4FAA">
        <w:rPr>
          <w:rFonts w:ascii="Times New Roman" w:hAnsi="Times New Roman" w:cs="Times New Roman"/>
          <w:spacing w:val="-9"/>
          <w:w w:val="110"/>
        </w:rPr>
        <w:t>Total</w:t>
      </w:r>
      <w:r w:rsidRPr="00CD4FAA">
        <w:rPr>
          <w:rFonts w:ascii="Times New Roman" w:hAnsi="Times New Roman" w:cs="Times New Roman"/>
          <w:spacing w:val="17"/>
          <w:w w:val="110"/>
        </w:rPr>
        <w:t xml:space="preserve"> </w:t>
      </w:r>
      <w:r w:rsidRPr="00CD4FAA">
        <w:rPr>
          <w:rFonts w:ascii="Times New Roman" w:hAnsi="Times New Roman" w:cs="Times New Roman"/>
          <w:spacing w:val="-3"/>
          <w:w w:val="110"/>
        </w:rPr>
        <w:t>ore</w:t>
      </w:r>
      <w:r w:rsidRPr="00CD4FAA">
        <w:rPr>
          <w:rFonts w:ascii="Times New Roman" w:hAnsi="Times New Roman" w:cs="Times New Roman"/>
          <w:spacing w:val="17"/>
          <w:w w:val="110"/>
        </w:rPr>
        <w:t xml:space="preserve"> </w:t>
      </w:r>
      <w:r w:rsidRPr="00CD4FAA">
        <w:rPr>
          <w:rFonts w:ascii="Times New Roman" w:hAnsi="Times New Roman" w:cs="Times New Roman"/>
          <w:w w:val="110"/>
        </w:rPr>
        <w:t>posturi/lună</w:t>
      </w:r>
      <w:r w:rsidRPr="00CD4FAA">
        <w:rPr>
          <w:rFonts w:ascii="Times New Roman" w:hAnsi="Times New Roman" w:cs="Times New Roman"/>
          <w:spacing w:val="17"/>
          <w:w w:val="110"/>
        </w:rPr>
        <w:t xml:space="preserve"> </w:t>
      </w:r>
      <w:r w:rsidR="00CD4FAA">
        <w:rPr>
          <w:rFonts w:ascii="Times New Roman" w:hAnsi="Times New Roman" w:cs="Times New Roman"/>
          <w:spacing w:val="17"/>
          <w:w w:val="110"/>
        </w:rPr>
        <w:t xml:space="preserve">- </w:t>
      </w:r>
      <w:r w:rsidRPr="00CD4FAA">
        <w:rPr>
          <w:rFonts w:ascii="Times New Roman" w:hAnsi="Times New Roman" w:cs="Times New Roman"/>
          <w:w w:val="110"/>
        </w:rPr>
        <w:t>aproximativ</w:t>
      </w:r>
      <w:r w:rsidRPr="00CD4FAA">
        <w:rPr>
          <w:rFonts w:ascii="Times New Roman" w:hAnsi="Times New Roman" w:cs="Times New Roman"/>
          <w:spacing w:val="17"/>
          <w:w w:val="110"/>
        </w:rPr>
        <w:t xml:space="preserve"> </w:t>
      </w:r>
      <w:r w:rsidR="002830BB" w:rsidRPr="00CD4FAA">
        <w:rPr>
          <w:rFonts w:ascii="Times New Roman" w:hAnsi="Times New Roman" w:cs="Times New Roman"/>
          <w:w w:val="110"/>
        </w:rPr>
        <w:t>7.800</w:t>
      </w:r>
      <w:r w:rsidRPr="00CD4FAA">
        <w:rPr>
          <w:rFonts w:ascii="Times New Roman" w:hAnsi="Times New Roman" w:cs="Times New Roman"/>
          <w:spacing w:val="18"/>
          <w:w w:val="110"/>
        </w:rPr>
        <w:t xml:space="preserve"> </w:t>
      </w:r>
      <w:r w:rsidRPr="00CD4FAA">
        <w:rPr>
          <w:rFonts w:ascii="Times New Roman" w:hAnsi="Times New Roman" w:cs="Times New Roman"/>
          <w:spacing w:val="-3"/>
          <w:w w:val="110"/>
        </w:rPr>
        <w:t>ore</w:t>
      </w:r>
      <w:r w:rsidRPr="00CD4FAA">
        <w:rPr>
          <w:rFonts w:ascii="Times New Roman" w:hAnsi="Times New Roman" w:cs="Times New Roman"/>
          <w:spacing w:val="17"/>
          <w:w w:val="110"/>
        </w:rPr>
        <w:t xml:space="preserve"> </w:t>
      </w:r>
      <w:r w:rsidRPr="00CD4FAA">
        <w:rPr>
          <w:rFonts w:ascii="Times New Roman" w:hAnsi="Times New Roman" w:cs="Times New Roman"/>
          <w:w w:val="110"/>
        </w:rPr>
        <w:t>/</w:t>
      </w:r>
      <w:r w:rsidRPr="00CD4FAA">
        <w:rPr>
          <w:rFonts w:ascii="Times New Roman" w:hAnsi="Times New Roman" w:cs="Times New Roman"/>
          <w:spacing w:val="17"/>
          <w:w w:val="110"/>
        </w:rPr>
        <w:t xml:space="preserve"> </w:t>
      </w:r>
      <w:r w:rsidRPr="00CD4FAA">
        <w:rPr>
          <w:rFonts w:ascii="Times New Roman" w:hAnsi="Times New Roman" w:cs="Times New Roman"/>
          <w:w w:val="110"/>
        </w:rPr>
        <w:t>lună.</w:t>
      </w:r>
    </w:p>
    <w:p w:rsidR="002830BB" w:rsidRDefault="002830BB" w:rsidP="00595260">
      <w:pPr>
        <w:pStyle w:val="Heading1"/>
        <w:spacing w:line="276" w:lineRule="auto"/>
        <w:rPr>
          <w:rFonts w:ascii="Times New Roman" w:hAnsi="Times New Roman" w:cs="Times New Roman"/>
          <w:spacing w:val="-2"/>
          <w:w w:val="120"/>
          <w:sz w:val="24"/>
          <w:szCs w:val="24"/>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 xml:space="preserve">Operatorul economic va fi în măsură să furnizeze un certificat cu privire la plata contribuțiilor la asigurările sociale și plata impozitelor  sau să furnizeze </w:t>
      </w:r>
      <w:r w:rsidRPr="00595260">
        <w:rPr>
          <w:rFonts w:ascii="Times New Roman" w:hAnsi="Times New Roman" w:cs="Times New Roman"/>
          <w:w w:val="120"/>
        </w:rPr>
        <w:lastRenderedPageBreak/>
        <w:t>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Operatorul economic participă la procedura de achiziții publice împreună cu 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lastRenderedPageBreak/>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este cazul, vă rugăm să furnizați informații detaliate privind 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w:t>
      </w:r>
      <w:r w:rsidRPr="00595260">
        <w:rPr>
          <w:rFonts w:ascii="Times New Roman" w:hAnsi="Times New Roman" w:cs="Times New Roman"/>
          <w:w w:val="115"/>
        </w:rPr>
        <w:lastRenderedPageBreak/>
        <w:t xml:space="preserve">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lastRenderedPageBreak/>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w:t>
      </w:r>
      <w:r w:rsidRPr="00595260">
        <w:rPr>
          <w:rFonts w:ascii="Times New Roman" w:hAnsi="Times New Roman" w:cs="Times New Roman"/>
          <w:w w:val="115"/>
        </w:rPr>
        <w:lastRenderedPageBreak/>
        <w:t>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 xml:space="preserve">Operatorul economic și-a încălcat obligațiile cu privire la plata impozitelor, atât în țara în care este stabilit, cât și în statul membru al autorității contractante sau al entității </w:t>
      </w:r>
      <w:r w:rsidRPr="00595260">
        <w:rPr>
          <w:rFonts w:ascii="Times New Roman" w:hAnsi="Times New Roman" w:cs="Times New Roman"/>
          <w:w w:val="115"/>
        </w:rPr>
        <w:lastRenderedPageBreak/>
        <w:t>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 xml:space="preserve">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w:t>
      </w:r>
      <w:r w:rsidRPr="00595260">
        <w:rPr>
          <w:rFonts w:ascii="Times New Roman" w:hAnsi="Times New Roman" w:cs="Times New Roman"/>
          <w:w w:val="115"/>
        </w:rPr>
        <w:lastRenderedPageBreak/>
        <w:t>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b/>
          <w:w w:val="115"/>
          <w:sz w:val="24"/>
          <w:szCs w:val="24"/>
        </w:rPr>
        <w:t xml:space="preserve">Situații similare, în temeiul legislației naționale, cum ar fi falimentul </w:t>
      </w: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 xml:space="preserve">bază de date </w:t>
      </w:r>
      <w:r w:rsidRPr="00595260">
        <w:rPr>
          <w:rFonts w:ascii="Times New Roman" w:hAnsi="Times New Roman" w:cs="Times New Roman"/>
          <w:w w:val="115"/>
          <w:sz w:val="24"/>
          <w:szCs w:val="24"/>
        </w:rPr>
        <w:lastRenderedPageBreak/>
        <w:t>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b/>
          <w:w w:val="115"/>
        </w:rPr>
        <w:t xml:space="preserve">Încetare anticipată, daune-interese sau alte sancțiuni comparabile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1C2740" w:rsidRDefault="001C2740" w:rsidP="001C2740">
      <w:pPr>
        <w:pStyle w:val="ListParagraph"/>
        <w:tabs>
          <w:tab w:val="left" w:pos="551"/>
        </w:tabs>
        <w:spacing w:before="89" w:line="276" w:lineRule="auto"/>
        <w:ind w:firstLine="0"/>
        <w:rPr>
          <w:rFonts w:ascii="Times New Roman" w:hAnsi="Times New Roman" w:cs="Times New Roman"/>
          <w:w w:val="115"/>
          <w:sz w:val="24"/>
          <w:szCs w:val="24"/>
        </w:rPr>
      </w:pPr>
    </w:p>
    <w:p w:rsidR="001C2740"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justificative 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lastRenderedPageBreak/>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referință, operatorul economic a furnizat următoarele servicii principale de tipul specificat. 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ca operatorul economic </w:t>
      </w:r>
      <w:r w:rsidRPr="00595260">
        <w:rPr>
          <w:rFonts w:ascii="Times New Roman" w:hAnsi="Times New Roman" w:cs="Times New Roman"/>
          <w:w w:val="115"/>
          <w:sz w:val="24"/>
          <w:szCs w:val="24"/>
        </w:rPr>
        <w:lastRenderedPageBreak/>
        <w:t>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33546E"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sidRPr="00595260">
        <w:rPr>
          <w:rFonts w:ascii="Times New Roman" w:hAnsi="Times New Roman" w:cs="Times New Roman"/>
          <w:w w:val="115"/>
          <w:sz w:val="24"/>
          <w:szCs w:val="24"/>
        </w:rPr>
        <w:t>La 18 octombrie 2018 cel mai târziu, [în funcție de aplicarea la nivel intern</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articolului</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59</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alineatul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(5)</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paragraful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al</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doilea</w:t>
      </w:r>
      <w:r w:rsidRPr="00595260">
        <w:rPr>
          <w:rFonts w:ascii="Times New Roman" w:hAnsi="Times New Roman" w:cs="Times New Roman"/>
          <w:spacing w:val="-16"/>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Directiva</w:t>
      </w:r>
      <w:r w:rsidRPr="00595260">
        <w:rPr>
          <w:rFonts w:ascii="Times New Roman" w:hAnsi="Times New Roman" w:cs="Times New Roman"/>
          <w:spacing w:val="-15"/>
          <w:w w:val="115"/>
          <w:sz w:val="24"/>
          <w:szCs w:val="24"/>
        </w:rPr>
        <w:t xml:space="preserve"> </w:t>
      </w:r>
      <w:r w:rsidRPr="00595260">
        <w:rPr>
          <w:rFonts w:ascii="Times New Roman" w:hAnsi="Times New Roman" w:cs="Times New Roman"/>
          <w:w w:val="115"/>
          <w:sz w:val="24"/>
          <w:szCs w:val="24"/>
        </w:rPr>
        <w:t>2014/24/ UE], autoritatea contractantă sau entitatea contractantă posedă deja documentația în</w:t>
      </w:r>
      <w:r w:rsidRPr="00595260">
        <w:rPr>
          <w:rFonts w:ascii="Times New Roman" w:hAnsi="Times New Roman" w:cs="Times New Roman"/>
          <w:spacing w:val="-23"/>
          <w:w w:val="115"/>
          <w:sz w:val="24"/>
          <w:szCs w:val="24"/>
        </w:rPr>
        <w:t xml:space="preserve"> </w:t>
      </w:r>
      <w:r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44" w:rsidRDefault="00B56044" w:rsidP="00BE0B5B">
      <w:r>
        <w:separator/>
      </w:r>
    </w:p>
  </w:endnote>
  <w:endnote w:type="continuationSeparator" w:id="0">
    <w:p w:rsidR="00B56044" w:rsidRDefault="00B56044"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4E708E">
                            <w:rPr>
                              <w:rFonts w:ascii="Arial"/>
                              <w:noProof/>
                              <w:sz w:val="20"/>
                            </w:rPr>
                            <w:t>12</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4E708E">
                      <w:rPr>
                        <w:rFonts w:ascii="Arial"/>
                        <w:noProof/>
                        <w:sz w:val="20"/>
                      </w:rPr>
                      <w:t>12</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44" w:rsidRDefault="00B56044" w:rsidP="00BE0B5B">
      <w:r>
        <w:separator/>
      </w:r>
    </w:p>
  </w:footnote>
  <w:footnote w:type="continuationSeparator" w:id="0">
    <w:p w:rsidR="00B56044" w:rsidRDefault="00B56044"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1C2740"/>
    <w:rsid w:val="002830BB"/>
    <w:rsid w:val="0033546E"/>
    <w:rsid w:val="004E708E"/>
    <w:rsid w:val="00595260"/>
    <w:rsid w:val="005C16FB"/>
    <w:rsid w:val="00992DE7"/>
    <w:rsid w:val="00A972F6"/>
    <w:rsid w:val="00B56044"/>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3077</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Mioara</cp:lastModifiedBy>
  <cp:revision>4</cp:revision>
  <dcterms:created xsi:type="dcterms:W3CDTF">2020-07-14T06:35:00Z</dcterms:created>
  <dcterms:modified xsi:type="dcterms:W3CDTF">2021-08-09T09:50:00Z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